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 w:rsidRPr="00DF354E"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1F68D9A7" w:rsidR="00474DC6" w:rsidRPr="00DF354E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DF354E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DF354E" w:rsidRPr="00DF354E">
        <w:rPr>
          <w:rFonts w:cstheme="minorHAnsi"/>
          <w:b/>
          <w:noProof/>
          <w:color w:val="2E74B5" w:themeColor="accent1" w:themeShade="BF"/>
          <w:sz w:val="32"/>
          <w:szCs w:val="21"/>
        </w:rPr>
        <w:t>Q0</w:t>
      </w:r>
      <w:r w:rsidR="00956B39">
        <w:rPr>
          <w:rFonts w:cstheme="minorHAnsi"/>
          <w:b/>
          <w:noProof/>
          <w:color w:val="2E74B5" w:themeColor="accent1" w:themeShade="BF"/>
          <w:sz w:val="32"/>
          <w:szCs w:val="21"/>
        </w:rPr>
        <w:t>5</w:t>
      </w:r>
      <w:r w:rsidR="00DF354E" w:rsidRPr="00DF354E">
        <w:rPr>
          <w:rFonts w:cstheme="minorHAnsi"/>
          <w:b/>
          <w:noProof/>
          <w:color w:val="2E74B5" w:themeColor="accent1" w:themeShade="BF"/>
          <w:sz w:val="32"/>
          <w:szCs w:val="21"/>
        </w:rPr>
        <w:t>_Check list quality review_verifica in loco.docx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DF354E"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1489923" w14:textId="1765EC6F" w:rsidR="00D57CBA" w:rsidRDefault="00F54563" w:rsidP="00D57CBA">
      <w:pPr>
        <w:pStyle w:val="Corpotesto"/>
        <w:jc w:val="center"/>
        <w:rPr>
          <w:rFonts w:cstheme="minorHAnsi"/>
          <w:color w:val="2E74B5" w:themeColor="accent1" w:themeShade="BF"/>
          <w:sz w:val="21"/>
          <w:szCs w:val="22"/>
        </w:rPr>
      </w:pPr>
      <w:r>
        <w:rPr>
          <w:rFonts w:cstheme="minorHAnsi"/>
          <w:color w:val="2E74B5" w:themeColor="accent1" w:themeShade="BF"/>
          <w:sz w:val="21"/>
        </w:rPr>
        <w:t xml:space="preserve">15 </w:t>
      </w:r>
      <w:r w:rsidR="00956B39">
        <w:rPr>
          <w:rFonts w:cstheme="minorHAnsi"/>
          <w:color w:val="2E74B5" w:themeColor="accent1" w:themeShade="BF"/>
          <w:sz w:val="21"/>
        </w:rPr>
        <w:t>a</w:t>
      </w:r>
      <w:r w:rsidR="00D57CBA">
        <w:rPr>
          <w:rFonts w:cstheme="minorHAnsi"/>
          <w:color w:val="2E74B5" w:themeColor="accent1" w:themeShade="BF"/>
          <w:sz w:val="21"/>
        </w:rPr>
        <w:t>prile 2025</w:t>
      </w:r>
    </w:p>
    <w:p w14:paraId="4C089C27" w14:textId="147E11D4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543723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09CA0FEB" w14:textId="77777777" w:rsidR="00DF354E" w:rsidRPr="00036B07" w:rsidRDefault="00DF354E" w:rsidP="00DF354E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>CHECK LIST PER LA VERIFICA DELLA QUALITÀ DELL’ATTIVITA’ DI AUDIT DELLE OPERAZIONI – VERIFICHE IN LOCO</w:t>
      </w:r>
    </w:p>
    <w:p w14:paraId="7F612038" w14:textId="77777777" w:rsidR="00791B28" w:rsidRPr="0076062B" w:rsidRDefault="00791B28" w:rsidP="00DF354E">
      <w:pPr>
        <w:spacing w:after="0"/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DF354E">
      <w:pPr>
        <w:spacing w:after="0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DF354E">
      <w:pPr>
        <w:spacing w:after="0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0E2D5016" w14:textId="34344D9E" w:rsidR="005B759B" w:rsidRPr="00036B07" w:rsidRDefault="00DF354E" w:rsidP="005B759B">
      <w:pPr>
        <w:spacing w:line="276" w:lineRule="auto"/>
        <w:ind w:left="2832" w:hanging="2472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Tipo di missione</w:t>
      </w:r>
      <w:r w:rsidRPr="00036B07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 w:rsidR="005B759B" w:rsidRPr="00B2515D">
        <w:rPr>
          <w:rFonts w:ascii="Calibri Light" w:hAnsi="Calibri Light" w:cs="Calibri Light"/>
        </w:rPr>
        <w:t xml:space="preserve">Audit operazioni </w:t>
      </w:r>
      <w:r w:rsidR="005B759B" w:rsidRPr="001E627D">
        <w:rPr>
          <w:rFonts w:ascii="Calibri Light" w:hAnsi="Calibri Light" w:cs="Calibri Light"/>
        </w:rPr>
        <w:t>ex art. 34 del Regolamento (</w:t>
      </w:r>
      <w:r w:rsidR="00C019FD">
        <w:rPr>
          <w:rFonts w:ascii="Calibri Light" w:hAnsi="Calibri Light" w:cs="Calibri Light"/>
        </w:rPr>
        <w:t>U</w:t>
      </w:r>
      <w:r w:rsidR="005B759B" w:rsidRPr="001E627D">
        <w:rPr>
          <w:rFonts w:ascii="Calibri Light" w:hAnsi="Calibri Light" w:cs="Calibri Light"/>
        </w:rPr>
        <w:t>E) n. 223/2014 e smi</w:t>
      </w:r>
      <w:r w:rsidR="005B759B">
        <w:rPr>
          <w:rFonts w:ascii="Calibri Light" w:hAnsi="Calibri Light" w:cs="Calibri Light"/>
        </w:rPr>
        <w:t xml:space="preserve">, e artt. 5 e 6 </w:t>
      </w:r>
      <w:r w:rsidR="005B759B" w:rsidRPr="001E627D">
        <w:rPr>
          <w:rFonts w:ascii="Calibri Light" w:hAnsi="Calibri Light" w:cs="Calibri Light"/>
        </w:rPr>
        <w:t>Regolamento (</w:t>
      </w:r>
      <w:r w:rsidR="00C019FD">
        <w:rPr>
          <w:rFonts w:ascii="Calibri Light" w:hAnsi="Calibri Light" w:cs="Calibri Light"/>
        </w:rPr>
        <w:t>U</w:t>
      </w:r>
      <w:r w:rsidR="005B759B" w:rsidRPr="001E627D">
        <w:rPr>
          <w:rFonts w:ascii="Calibri Light" w:hAnsi="Calibri Light" w:cs="Calibri Light"/>
        </w:rPr>
        <w:t xml:space="preserve">E) n. </w:t>
      </w:r>
      <w:r w:rsidR="005B759B">
        <w:rPr>
          <w:rFonts w:ascii="Calibri Light" w:hAnsi="Calibri Light" w:cs="Calibri Light"/>
        </w:rPr>
        <w:t>532/2014</w:t>
      </w:r>
    </w:p>
    <w:p w14:paraId="06B7CBFD" w14:textId="77777777" w:rsidR="00DF354E" w:rsidRPr="00E95A54" w:rsidRDefault="00DF354E" w:rsidP="00DF354E">
      <w:pPr>
        <w:spacing w:after="0"/>
        <w:ind w:left="360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>Nota avvio audit</w:t>
      </w:r>
      <w:r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</w:p>
    <w:p w14:paraId="5419624E" w14:textId="77777777" w:rsidR="00DF354E" w:rsidRPr="00B2515D" w:rsidRDefault="00DF354E" w:rsidP="00DF354E">
      <w:pPr>
        <w:spacing w:after="0"/>
        <w:ind w:left="360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Operazione</w:t>
      </w:r>
      <w:r w:rsidRPr="00B2515D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6CDD296B" w14:textId="77777777" w:rsidR="00DF354E" w:rsidRDefault="00DF354E" w:rsidP="00DF354E">
      <w:pPr>
        <w:spacing w:after="0"/>
        <w:ind w:left="360"/>
        <w:rPr>
          <w:rFonts w:ascii="Calibri Light" w:hAnsi="Calibri Light" w:cs="Calibri Light"/>
          <w:b/>
          <w:smallCaps/>
        </w:rPr>
      </w:pPr>
      <w:r w:rsidRPr="00B2515D">
        <w:rPr>
          <w:rFonts w:ascii="Calibri Light" w:hAnsi="Calibri Light" w:cs="Calibri Light"/>
          <w:b/>
        </w:rPr>
        <w:t>CUP</w:t>
      </w:r>
      <w:r>
        <w:rPr>
          <w:rFonts w:ascii="Calibri Light" w:hAnsi="Calibri Light" w:cs="Calibri Light"/>
        </w:rPr>
        <w:t>:</w:t>
      </w:r>
    </w:p>
    <w:p w14:paraId="7B8ADAF7" w14:textId="766F63E4" w:rsidR="00DF354E" w:rsidRDefault="00DF354E" w:rsidP="00DF354E">
      <w:pPr>
        <w:spacing w:after="0"/>
        <w:ind w:left="360"/>
        <w:rPr>
          <w:rFonts w:ascii="Calibri Light" w:hAnsi="Calibri Light" w:cs="Calibri Light"/>
          <w:b/>
        </w:rPr>
      </w:pPr>
      <w:r w:rsidRPr="00AC5224">
        <w:rPr>
          <w:rFonts w:ascii="Calibri Light" w:hAnsi="Calibri Light" w:cs="Calibri Light"/>
          <w:b/>
        </w:rPr>
        <w:t>Data visita in loco:</w:t>
      </w:r>
    </w:p>
    <w:p w14:paraId="2A582135" w14:textId="77777777" w:rsidR="00DF354E" w:rsidRPr="00AC5224" w:rsidRDefault="00DF354E" w:rsidP="00DF354E">
      <w:pPr>
        <w:spacing w:after="0"/>
        <w:ind w:left="360"/>
        <w:rPr>
          <w:rFonts w:ascii="Calibri Light" w:hAnsi="Calibri Light" w:cs="Calibri Light"/>
          <w:b/>
        </w:rPr>
      </w:pPr>
    </w:p>
    <w:p w14:paraId="437EAEB5" w14:textId="77777777" w:rsidR="00543723" w:rsidRPr="00AC5224" w:rsidRDefault="00543723" w:rsidP="00543723">
      <w:pPr>
        <w:spacing w:line="276" w:lineRule="auto"/>
        <w:ind w:left="360"/>
        <w:rPr>
          <w:rFonts w:ascii="Calibri Light" w:hAnsi="Calibri Light" w:cs="Calibri Light"/>
          <w:b/>
        </w:rPr>
      </w:pP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3"/>
        <w:gridCol w:w="1200"/>
        <w:gridCol w:w="79"/>
      </w:tblGrid>
      <w:tr w:rsidR="00543723" w:rsidRPr="00703784" w14:paraId="7D756FFF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13489" w14:textId="77777777" w:rsidR="00543723" w:rsidRPr="00703784" w:rsidRDefault="00543723" w:rsidP="006270ED">
            <w:pPr>
              <w:rPr>
                <w:rFonts w:ascii="Calibri Light" w:hAnsi="Calibri Light" w:cs="Calibri Light"/>
                <w:b/>
              </w:rPr>
            </w:pPr>
            <w:r w:rsidRPr="00703784">
              <w:rPr>
                <w:rFonts w:ascii="Calibri Light" w:hAnsi="Calibri Light" w:cs="Calibri Light"/>
                <w:b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9635B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2F1BA44B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696F4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D84C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65FEE069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A8C10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I documenti verificati durante le verifiche in loco sono stati adeguatamente archiviati?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C3235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</w:p>
        </w:tc>
      </w:tr>
      <w:tr w:rsidR="00543723" w:rsidRPr="00703784" w14:paraId="18244D2F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40F15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La check list di controllo è stata completata in ogni sua parte?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8AE6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</w:p>
        </w:tc>
      </w:tr>
      <w:tr w:rsidR="00543723" w:rsidRPr="00703784" w14:paraId="0F419D2A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1BD52" w14:textId="77777777" w:rsidR="00543723" w:rsidRPr="00703784" w:rsidRDefault="00543723" w:rsidP="006270ED">
            <w:pPr>
              <w:ind w:left="252" w:hanging="252"/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I dati e le informazioni illustrate nel rapporto di audit sono accuratamente presentati?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C3F0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</w:p>
        </w:tc>
      </w:tr>
      <w:tr w:rsidR="00543723" w:rsidRPr="00703784" w14:paraId="61468E56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718F7" w14:textId="77777777" w:rsidR="00543723" w:rsidRPr="00703784" w:rsidRDefault="00543723" w:rsidP="006270ED">
            <w:pPr>
              <w:rPr>
                <w:rFonts w:ascii="Calibri Light" w:hAnsi="Calibri Light" w:cs="Calibri Light"/>
                <w:b/>
              </w:rPr>
            </w:pPr>
            <w:r w:rsidRPr="00703784">
              <w:rPr>
                <w:rFonts w:ascii="Calibri Light" w:hAnsi="Calibri Light" w:cs="Calibri Light"/>
              </w:rPr>
              <w:t>Le conclusioni illustrate nel Rapporto di audit sono chiare e coerenti con i risultati?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AB39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</w:p>
        </w:tc>
      </w:tr>
      <w:tr w:rsidR="00543723" w:rsidRPr="00703784" w14:paraId="2AA44A9C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50E8" w14:textId="77777777" w:rsidR="00543723" w:rsidRPr="00703784" w:rsidRDefault="00543723" w:rsidP="006270ED">
            <w:pPr>
              <w:ind w:left="252" w:hanging="252"/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E’ stata rispettata la tempistica prevista nel planning?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FC20D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</w:p>
        </w:tc>
      </w:tr>
      <w:tr w:rsidR="00543723" w:rsidRPr="00703784" w14:paraId="1D4C0770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0CFF" w14:textId="77777777" w:rsidR="00543723" w:rsidRPr="00703784" w:rsidRDefault="00543723" w:rsidP="006270ED">
            <w:pPr>
              <w:rPr>
                <w:rFonts w:ascii="Calibri Light" w:hAnsi="Calibri Light" w:cs="Calibri Light"/>
                <w:b/>
              </w:rPr>
            </w:pPr>
            <w:r w:rsidRPr="00703784">
              <w:rPr>
                <w:rFonts w:ascii="Calibri Light" w:hAnsi="Calibri Light" w:cs="Calibri Light"/>
                <w:b/>
              </w:rPr>
              <w:t xml:space="preserve">Attività di reporting (rapporti </w:t>
            </w:r>
            <w:r w:rsidRPr="00703784">
              <w:rPr>
                <w:rFonts w:ascii="Calibri Light" w:hAnsi="Calibri Light" w:cs="Calibri Light"/>
                <w:b/>
                <w:u w:val="single"/>
              </w:rPr>
              <w:t>provvisori</w:t>
            </w:r>
            <w:r w:rsidRPr="00703784">
              <w:rPr>
                <w:rFonts w:ascii="Calibri Light" w:hAnsi="Calibri Light" w:cs="Calibri Light"/>
                <w:b/>
              </w:rPr>
              <w:t xml:space="preserve"> di audit, rapporti finali di audit). Questa sezione della check list deve essere compilata prima dell’approvazione dei rapporti di audit da parte dell’Autorità di Audit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29A08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31AFC4DA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280F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 xml:space="preserve">Il Rapporto provvisorio include i contenuti degli eventuali documenti di lavoro e delle check list di controllo predisposte?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8F28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19DC2AD1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B86F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 xml:space="preserve">Il Rapporto provvisorio è stato preparato entro i termini di scadenza?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60FA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72BDA257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5F28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Per i rapporti di audit sulle operazioni devono essere riesaminate le seguenti caratteristiche di qualità:</w:t>
            </w:r>
          </w:p>
          <w:p w14:paraId="35464318" w14:textId="77777777" w:rsidR="00543723" w:rsidRPr="00703784" w:rsidRDefault="00543723" w:rsidP="00543723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La descrizione del lavoro svolto è sufficientemente dettagliata?</w:t>
            </w:r>
          </w:p>
          <w:p w14:paraId="6388C715" w14:textId="77777777" w:rsidR="00543723" w:rsidRPr="00703784" w:rsidRDefault="00543723" w:rsidP="00543723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Ogni singolo risultato viene seguito da una raccomandazione(i) /azione da intraprendere?</w:t>
            </w:r>
          </w:p>
          <w:p w14:paraId="114A68E4" w14:textId="77777777" w:rsidR="00543723" w:rsidRPr="00703784" w:rsidRDefault="00543723" w:rsidP="00543723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Le conclusioni e i risultati sono coerenti? Le conclusioni sono complete?</w:t>
            </w:r>
          </w:p>
          <w:p w14:paraId="6EA6BAC2" w14:textId="77777777" w:rsidR="00543723" w:rsidRPr="00703784" w:rsidRDefault="00543723" w:rsidP="00543723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Infine, i rapporti di audit sono chiari, concisi e accurati?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8CB5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3F289CB1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D259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Il lavoro di audit eseguito è sufficiente a supportare le conclusioni espresse? In caso contrario le conclusioni sono state modificate in modo appropriato?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8C27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6AFCF961" w14:textId="77777777" w:rsidTr="006270ED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01B0E" w14:textId="77777777" w:rsidR="00543723" w:rsidRPr="00703784" w:rsidRDefault="00543723" w:rsidP="006270ED">
            <w:pPr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</w:rPr>
              <w:t>E’ stata verificata l’affidabilità e validità del lavoro di audit svolto? ed in particolare l’affidabilità e validità dei rilievi emersi durante l’audit?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9904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651A8495" w14:textId="77777777" w:rsidTr="006270ED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F0A8" w14:textId="77777777" w:rsidR="00543723" w:rsidRPr="00703784" w:rsidRDefault="00543723" w:rsidP="006270ED">
            <w:pPr>
              <w:ind w:right="290"/>
              <w:rPr>
                <w:rFonts w:ascii="Calibri Light" w:hAnsi="Calibri Light" w:cs="Calibri Light"/>
                <w:szCs w:val="22"/>
              </w:rPr>
            </w:pPr>
            <w:r w:rsidRPr="00703784">
              <w:rPr>
                <w:rFonts w:ascii="Calibri Light" w:hAnsi="Calibri Light" w:cs="Calibri Light"/>
                <w:szCs w:val="22"/>
              </w:rPr>
              <w:lastRenderedPageBreak/>
              <w:t>Il Rapporto Provvisorio, la Check List e la documentazione oggetto dell’audit è stata completamente e correttamente archiviata sul sistema informativo dell’AdA?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1E99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21BC4034" w14:textId="77777777" w:rsidTr="006270ED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D4064" w14:textId="77777777" w:rsidR="00543723" w:rsidRPr="00860B1E" w:rsidRDefault="00543723" w:rsidP="006270ED">
            <w:pPr>
              <w:ind w:right="290"/>
              <w:rPr>
                <w:rFonts w:ascii="Calibri Light" w:hAnsi="Calibri Light" w:cs="Calibri Light"/>
                <w:b/>
                <w:bCs/>
                <w:szCs w:val="22"/>
              </w:rPr>
            </w:pPr>
            <w:r w:rsidRPr="00860B1E">
              <w:rPr>
                <w:rFonts w:ascii="Calibri Light" w:hAnsi="Calibri Light" w:cs="Calibri Light"/>
                <w:b/>
                <w:bCs/>
                <w:szCs w:val="22"/>
              </w:rPr>
              <w:t xml:space="preserve">AUDIT DELLE OPERAZIONI – Conclusioni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0443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5A44A39D" w14:textId="77777777" w:rsidTr="006270ED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7D7C4" w14:textId="77777777" w:rsidR="00543723" w:rsidRPr="00703784" w:rsidRDefault="00543723" w:rsidP="006270ED">
            <w:pPr>
              <w:ind w:right="290"/>
              <w:rPr>
                <w:rFonts w:ascii="Calibri Light" w:hAnsi="Calibri Light" w:cs="Calibri Light"/>
                <w:szCs w:val="22"/>
              </w:rPr>
            </w:pPr>
            <w:r>
              <w:rPr>
                <w:rFonts w:ascii="Calibri Light" w:hAnsi="Calibri Light" w:cs="Calibri Light"/>
                <w:szCs w:val="22"/>
              </w:rPr>
              <w:t>Sono state acquisite ed analizzate le controdeduzioni fornite dal soggetto sottoposto ad Audit?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D61FB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1CD2D350" w14:textId="77777777" w:rsidTr="006270ED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982D" w14:textId="77777777" w:rsidR="00543723" w:rsidRPr="00703784" w:rsidRDefault="00543723" w:rsidP="006270ED">
            <w:pPr>
              <w:ind w:right="290"/>
              <w:rPr>
                <w:rFonts w:ascii="Calibri Light" w:hAnsi="Calibri Light" w:cs="Calibri Light"/>
                <w:szCs w:val="22"/>
              </w:rPr>
            </w:pPr>
            <w:r>
              <w:rPr>
                <w:rFonts w:ascii="Calibri Light" w:hAnsi="Calibri Light" w:cs="Calibri Light"/>
                <w:szCs w:val="22"/>
              </w:rPr>
              <w:t>Se no, le conclusioni contenute nel rapporto di audit preliminare sono state confermate nel rapporto di audit definitivo?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BBD89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532B1B01" w14:textId="77777777" w:rsidTr="006270ED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173C9" w14:textId="77777777" w:rsidR="00543723" w:rsidRPr="00703784" w:rsidRDefault="00543723" w:rsidP="006270ED">
            <w:pPr>
              <w:ind w:right="290"/>
              <w:rPr>
                <w:rFonts w:ascii="Calibri Light" w:hAnsi="Calibri Light" w:cs="Calibri Light"/>
                <w:szCs w:val="22"/>
              </w:rPr>
            </w:pPr>
            <w:r>
              <w:rPr>
                <w:rFonts w:ascii="Calibri Light" w:hAnsi="Calibri Light" w:cs="Calibri Light"/>
                <w:szCs w:val="22"/>
              </w:rPr>
              <w:t xml:space="preserve">Se si, il rapporto di audit definitivo fa riferimento alla eventuale nuova documentazione fornita dal soggetto sottoposto ad audit, nonché, alle controdeduzioni fornite dagli stessi?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CA0C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7647DF7D" w14:textId="77777777" w:rsidTr="006270ED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DDBD" w14:textId="77777777" w:rsidR="00543723" w:rsidRPr="00703784" w:rsidRDefault="00543723" w:rsidP="006270ED">
            <w:pPr>
              <w:ind w:right="290"/>
              <w:rPr>
                <w:rFonts w:ascii="Calibri Light" w:hAnsi="Calibri Light" w:cs="Calibri Light"/>
                <w:szCs w:val="22"/>
              </w:rPr>
            </w:pPr>
            <w:r>
              <w:rPr>
                <w:rFonts w:ascii="Calibri Light" w:hAnsi="Calibri Light" w:cs="Calibri Light"/>
                <w:szCs w:val="22"/>
              </w:rPr>
              <w:t>Le conclusioni contenute nel rapporto di audit definitivo sono adeguate e accurate e supportate dai documenti di lavoro?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767A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543723" w:rsidRPr="00703784" w14:paraId="558D6BBC" w14:textId="77777777" w:rsidTr="006270ED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AEF4" w14:textId="77777777" w:rsidR="00543723" w:rsidRPr="00703784" w:rsidRDefault="00543723" w:rsidP="006270ED">
            <w:pPr>
              <w:ind w:right="290"/>
              <w:rPr>
                <w:rFonts w:ascii="Calibri Light" w:hAnsi="Calibri Light" w:cs="Calibri Light"/>
                <w:szCs w:val="22"/>
              </w:rPr>
            </w:pPr>
            <w:r>
              <w:rPr>
                <w:rFonts w:ascii="Calibri Light" w:hAnsi="Calibri Light" w:cs="Calibri Light"/>
                <w:szCs w:val="22"/>
              </w:rPr>
              <w:t xml:space="preserve">Il rapporto di audit, la </w:t>
            </w:r>
            <w:r w:rsidRPr="00703784">
              <w:rPr>
                <w:rFonts w:ascii="Calibri Light" w:hAnsi="Calibri Light" w:cs="Calibri Light"/>
                <w:szCs w:val="22"/>
              </w:rPr>
              <w:t>Check List e la documentazione oggetto dell’audit è stata completamente e correttamente archiviata sul sistema informativo dell’AdA</w:t>
            </w:r>
            <w:r>
              <w:rPr>
                <w:rFonts w:ascii="Calibri Light" w:hAnsi="Calibri Light" w:cs="Calibri Light"/>
                <w:szCs w:val="22"/>
              </w:rPr>
              <w:t>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99E2" w14:textId="77777777" w:rsidR="00543723" w:rsidRPr="00703784" w:rsidRDefault="00543723" w:rsidP="006270E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</w:tbl>
    <w:p w14:paraId="2D6AF639" w14:textId="77777777" w:rsidR="00543723" w:rsidRDefault="00543723" w:rsidP="00543723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</w:p>
    <w:p w14:paraId="7B74A3E6" w14:textId="77777777" w:rsidR="00543723" w:rsidRDefault="00543723" w:rsidP="00543723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</w:p>
    <w:p w14:paraId="44C09B6D" w14:textId="77777777" w:rsidR="00543723" w:rsidRPr="00703784" w:rsidRDefault="00543723" w:rsidP="00543723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</w:t>
      </w:r>
      <w:r w:rsidRPr="00703784">
        <w:rPr>
          <w:rFonts w:ascii="Calibri Light" w:hAnsi="Calibri Light" w:cs="Calibri Light"/>
        </w:rPr>
        <w:t>Redatto da:</w:t>
      </w:r>
      <w:r>
        <w:rPr>
          <w:rFonts w:ascii="Calibri Light" w:hAnsi="Calibri Light" w:cs="Calibri Light"/>
        </w:rPr>
        <w:t xml:space="preserve"> </w:t>
      </w:r>
      <w:r w:rsidRPr="00703784">
        <w:rPr>
          <w:rFonts w:ascii="Calibri Light" w:hAnsi="Calibri Light" w:cs="Calibri Light"/>
        </w:rPr>
        <w:t>dott.ssa</w:t>
      </w:r>
      <w:r w:rsidRPr="00703784">
        <w:rPr>
          <w:rFonts w:ascii="Calibri Light" w:hAnsi="Calibri Light" w:cs="Calibri Light"/>
        </w:rPr>
        <w:tab/>
      </w:r>
      <w:r w:rsidRPr="00703784">
        <w:rPr>
          <w:rFonts w:ascii="Calibri Light" w:hAnsi="Calibri Light" w:cs="Calibri Light"/>
        </w:rPr>
        <w:tab/>
      </w:r>
      <w:r w:rsidRPr="00703784">
        <w:rPr>
          <w:rFonts w:ascii="Calibri Light" w:hAnsi="Calibri Light" w:cs="Calibri Light"/>
        </w:rPr>
        <w:tab/>
        <w:t>data</w:t>
      </w:r>
    </w:p>
    <w:p w14:paraId="2C177B97" w14:textId="77777777" w:rsidR="00543723" w:rsidRPr="00703784" w:rsidRDefault="00543723" w:rsidP="00543723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  <w:r w:rsidRPr="00703784">
        <w:rPr>
          <w:rFonts w:ascii="Calibri Light" w:hAnsi="Calibri Light" w:cs="Calibri Light"/>
        </w:rPr>
        <w:t>supporto al responsabile dell’Autorità di Audit</w:t>
      </w:r>
    </w:p>
    <w:p w14:paraId="1BED2547" w14:textId="77777777" w:rsidR="00543723" w:rsidRPr="00703784" w:rsidRDefault="00543723" w:rsidP="00543723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</w:p>
    <w:p w14:paraId="73BBCAF7" w14:textId="77777777" w:rsidR="00543723" w:rsidRPr="00703784" w:rsidRDefault="00543723" w:rsidP="00543723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  <w:r w:rsidRPr="00703784">
        <w:rPr>
          <w:rFonts w:ascii="Calibri Light" w:hAnsi="Calibri Light" w:cs="Calibri Light"/>
        </w:rPr>
        <w:t>Approvato da: dott.ssa</w:t>
      </w:r>
      <w:r w:rsidRPr="00703784">
        <w:rPr>
          <w:rFonts w:ascii="Calibri Light" w:hAnsi="Calibri Light" w:cs="Calibri Light"/>
        </w:rPr>
        <w:tab/>
      </w:r>
      <w:r w:rsidRPr="00703784">
        <w:rPr>
          <w:rFonts w:ascii="Calibri Light" w:hAnsi="Calibri Light" w:cs="Calibri Light"/>
        </w:rPr>
        <w:tab/>
        <w:t xml:space="preserve">data della firma digitale </w:t>
      </w:r>
    </w:p>
    <w:p w14:paraId="06664C16" w14:textId="77777777" w:rsidR="00543723" w:rsidRDefault="00543723" w:rsidP="00543723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  <w:r w:rsidRPr="00703784">
        <w:rPr>
          <w:rFonts w:ascii="Calibri Light" w:hAnsi="Calibri Light" w:cs="Calibri Light"/>
        </w:rPr>
        <w:t>(Autorità di Audit )</w:t>
      </w:r>
    </w:p>
    <w:p w14:paraId="1D81A044" w14:textId="77777777" w:rsidR="00543723" w:rsidRPr="00703784" w:rsidRDefault="00543723" w:rsidP="00543723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</w:p>
    <w:p w14:paraId="3A3EC1CB" w14:textId="10EE13FE" w:rsidR="00C00000" w:rsidRPr="00036B07" w:rsidRDefault="00543723" w:rsidP="00543723">
      <w:pPr>
        <w:spacing w:line="276" w:lineRule="auto"/>
        <w:ind w:left="360"/>
        <w:rPr>
          <w:rFonts w:ascii="Calibri Light" w:hAnsi="Calibri Light" w:cs="Calibri Light"/>
          <w:b/>
          <w:smallCaps/>
        </w:rPr>
      </w:pPr>
      <w:r w:rsidRPr="00703784"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</w:t>
      </w:r>
    </w:p>
    <w:sectPr w:rsidR="00C00000" w:rsidRPr="00036B07" w:rsidSect="000B2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5D8D7" w14:textId="77777777" w:rsidR="005227FD" w:rsidRDefault="005227FD" w:rsidP="0003417E">
      <w:r>
        <w:separator/>
      </w:r>
    </w:p>
  </w:endnote>
  <w:endnote w:type="continuationSeparator" w:id="0">
    <w:p w14:paraId="2D0D6FCC" w14:textId="77777777" w:rsidR="005227FD" w:rsidRDefault="005227FD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2A25B" w14:textId="77777777" w:rsidR="0055567E" w:rsidRDefault="005556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6E73807F" w:rsidR="00474DC6" w:rsidRPr="00BC0798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C0798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DF354E">
            <w:rPr>
              <w:rStyle w:val="Riferimentodelicato"/>
              <w:rFonts w:asciiTheme="minorHAnsi" w:hAnsiTheme="minorHAnsi"/>
              <w:noProof/>
              <w:lang w:val="en-US"/>
            </w:rPr>
            <w:t>Q0</w:t>
          </w:r>
          <w:r w:rsidR="00956B39">
            <w:rPr>
              <w:rStyle w:val="Riferimentodelicato"/>
              <w:rFonts w:asciiTheme="minorHAnsi" w:hAnsiTheme="minorHAnsi"/>
              <w:noProof/>
              <w:lang w:val="en-US"/>
            </w:rPr>
            <w:t>5</w:t>
          </w:r>
          <w:r w:rsidR="00DF354E">
            <w:rPr>
              <w:rStyle w:val="Riferimentodelicato"/>
              <w:rFonts w:asciiTheme="minorHAnsi" w:hAnsiTheme="minorHAnsi"/>
              <w:noProof/>
              <w:lang w:val="en-US"/>
            </w:rPr>
            <w:t>_Check list quality review_verifica in loco.docx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6F610" w14:textId="77777777" w:rsidR="005227FD" w:rsidRDefault="005227FD" w:rsidP="0003417E">
      <w:r>
        <w:separator/>
      </w:r>
    </w:p>
  </w:footnote>
  <w:footnote w:type="continuationSeparator" w:id="0">
    <w:p w14:paraId="32471521" w14:textId="77777777" w:rsidR="005227FD" w:rsidRDefault="005227FD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435DF" w14:textId="77777777" w:rsidR="0055567E" w:rsidRDefault="005556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5F4BB112" w:rsidR="00895F8A" w:rsidRDefault="0055567E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22E434A0" wp14:editId="3F8152A1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03417E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00B5C42F" w:rsidR="000B2DF3" w:rsidRDefault="0055567E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5CC880CB" wp14:editId="32018E1D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6C0E2B">
          <w:pPr>
            <w:pStyle w:val="Intestazione"/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7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502479">
    <w:abstractNumId w:val="13"/>
  </w:num>
  <w:num w:numId="2" w16cid:durableId="120541353">
    <w:abstractNumId w:val="18"/>
  </w:num>
  <w:num w:numId="3" w16cid:durableId="797575443">
    <w:abstractNumId w:val="27"/>
  </w:num>
  <w:num w:numId="4" w16cid:durableId="665792524">
    <w:abstractNumId w:val="22"/>
  </w:num>
  <w:num w:numId="5" w16cid:durableId="440952892">
    <w:abstractNumId w:val="7"/>
  </w:num>
  <w:num w:numId="6" w16cid:durableId="34472080">
    <w:abstractNumId w:val="9"/>
  </w:num>
  <w:num w:numId="7" w16cid:durableId="1977563253">
    <w:abstractNumId w:val="13"/>
  </w:num>
  <w:num w:numId="8" w16cid:durableId="111947241">
    <w:abstractNumId w:val="13"/>
  </w:num>
  <w:num w:numId="9" w16cid:durableId="1361778305">
    <w:abstractNumId w:val="13"/>
  </w:num>
  <w:num w:numId="10" w16cid:durableId="1290358816">
    <w:abstractNumId w:val="13"/>
  </w:num>
  <w:num w:numId="11" w16cid:durableId="199441129">
    <w:abstractNumId w:val="34"/>
  </w:num>
  <w:num w:numId="12" w16cid:durableId="776142993">
    <w:abstractNumId w:val="2"/>
  </w:num>
  <w:num w:numId="13" w16cid:durableId="1467896647">
    <w:abstractNumId w:val="12"/>
  </w:num>
  <w:num w:numId="14" w16cid:durableId="1562014700">
    <w:abstractNumId w:val="35"/>
  </w:num>
  <w:num w:numId="15" w16cid:durableId="200945581">
    <w:abstractNumId w:val="1"/>
  </w:num>
  <w:num w:numId="16" w16cid:durableId="1612934836">
    <w:abstractNumId w:val="29"/>
  </w:num>
  <w:num w:numId="17" w16cid:durableId="1437754297">
    <w:abstractNumId w:val="4"/>
  </w:num>
  <w:num w:numId="18" w16cid:durableId="1662924205">
    <w:abstractNumId w:val="28"/>
  </w:num>
  <w:num w:numId="19" w16cid:durableId="289635282">
    <w:abstractNumId w:val="15"/>
  </w:num>
  <w:num w:numId="20" w16cid:durableId="2122140452">
    <w:abstractNumId w:val="26"/>
  </w:num>
  <w:num w:numId="21" w16cid:durableId="1473672997">
    <w:abstractNumId w:val="30"/>
  </w:num>
  <w:num w:numId="22" w16cid:durableId="2129816582">
    <w:abstractNumId w:val="32"/>
  </w:num>
  <w:num w:numId="23" w16cid:durableId="448202763">
    <w:abstractNumId w:val="16"/>
  </w:num>
  <w:num w:numId="24" w16cid:durableId="985277149">
    <w:abstractNumId w:val="11"/>
  </w:num>
  <w:num w:numId="25" w16cid:durableId="1314455813">
    <w:abstractNumId w:val="25"/>
  </w:num>
  <w:num w:numId="26" w16cid:durableId="1628049365">
    <w:abstractNumId w:val="23"/>
  </w:num>
  <w:num w:numId="27" w16cid:durableId="1779911864">
    <w:abstractNumId w:val="36"/>
  </w:num>
  <w:num w:numId="28" w16cid:durableId="1901014799">
    <w:abstractNumId w:val="17"/>
  </w:num>
  <w:num w:numId="29" w16cid:durableId="126093404">
    <w:abstractNumId w:val="20"/>
  </w:num>
  <w:num w:numId="30" w16cid:durableId="1048454101">
    <w:abstractNumId w:val="37"/>
  </w:num>
  <w:num w:numId="31" w16cid:durableId="121385402">
    <w:abstractNumId w:val="14"/>
  </w:num>
  <w:num w:numId="32" w16cid:durableId="315379496">
    <w:abstractNumId w:val="33"/>
  </w:num>
  <w:num w:numId="33" w16cid:durableId="415830155">
    <w:abstractNumId w:val="31"/>
  </w:num>
  <w:num w:numId="34" w16cid:durableId="942424623">
    <w:abstractNumId w:val="10"/>
  </w:num>
  <w:num w:numId="35" w16cid:durableId="220137808">
    <w:abstractNumId w:val="19"/>
  </w:num>
  <w:num w:numId="36" w16cid:durableId="1451239199">
    <w:abstractNumId w:val="6"/>
  </w:num>
  <w:num w:numId="37" w16cid:durableId="1217090117">
    <w:abstractNumId w:val="3"/>
  </w:num>
  <w:num w:numId="38" w16cid:durableId="1924726796">
    <w:abstractNumId w:val="5"/>
  </w:num>
  <w:num w:numId="39" w16cid:durableId="1571380191">
    <w:abstractNumId w:val="24"/>
  </w:num>
  <w:num w:numId="40" w16cid:durableId="895624599">
    <w:abstractNumId w:val="8"/>
  </w:num>
  <w:num w:numId="41" w16cid:durableId="14432146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2" w16cid:durableId="114662617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0EB4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B7754"/>
    <w:rsid w:val="001C06E6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46807"/>
    <w:rsid w:val="002518E2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16B29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77A22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16116"/>
    <w:rsid w:val="0042156C"/>
    <w:rsid w:val="00425D60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27FD"/>
    <w:rsid w:val="0052777C"/>
    <w:rsid w:val="00531E28"/>
    <w:rsid w:val="00532295"/>
    <w:rsid w:val="00543723"/>
    <w:rsid w:val="00545DC4"/>
    <w:rsid w:val="0055567E"/>
    <w:rsid w:val="005577CF"/>
    <w:rsid w:val="0056437E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A7E65"/>
    <w:rsid w:val="005B3A56"/>
    <w:rsid w:val="005B6901"/>
    <w:rsid w:val="005B759B"/>
    <w:rsid w:val="005C7CA0"/>
    <w:rsid w:val="005D1AB1"/>
    <w:rsid w:val="005E2C88"/>
    <w:rsid w:val="005F113A"/>
    <w:rsid w:val="005F1368"/>
    <w:rsid w:val="006032EA"/>
    <w:rsid w:val="0060730D"/>
    <w:rsid w:val="00621BD7"/>
    <w:rsid w:val="00622CD5"/>
    <w:rsid w:val="0062463C"/>
    <w:rsid w:val="00627894"/>
    <w:rsid w:val="00627E34"/>
    <w:rsid w:val="006348FE"/>
    <w:rsid w:val="0065504D"/>
    <w:rsid w:val="00670BE8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6F4A9E"/>
    <w:rsid w:val="00704EDC"/>
    <w:rsid w:val="007056D5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B730B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0A00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56B39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3601"/>
    <w:rsid w:val="00995235"/>
    <w:rsid w:val="0099766E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4C7A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798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0000"/>
    <w:rsid w:val="00C019FD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57CBA"/>
    <w:rsid w:val="00D71127"/>
    <w:rsid w:val="00D712C7"/>
    <w:rsid w:val="00D76797"/>
    <w:rsid w:val="00D83C06"/>
    <w:rsid w:val="00D867FB"/>
    <w:rsid w:val="00D90B2A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354E"/>
    <w:rsid w:val="00DF4E21"/>
    <w:rsid w:val="00E0105F"/>
    <w:rsid w:val="00E1426D"/>
    <w:rsid w:val="00E14E5B"/>
    <w:rsid w:val="00E22890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372F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54563"/>
    <w:rsid w:val="00F61853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1C9E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34</cp:revision>
  <cp:lastPrinted>2018-01-21T22:16:00Z</cp:lastPrinted>
  <dcterms:created xsi:type="dcterms:W3CDTF">2018-01-25T07:20:00Z</dcterms:created>
  <dcterms:modified xsi:type="dcterms:W3CDTF">2025-04-17T09:16:00Z</dcterms:modified>
</cp:coreProperties>
</file>